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28047" w14:textId="77777777" w:rsidR="00FC4AD9" w:rsidRPr="00102559" w:rsidRDefault="00FC4AD9" w:rsidP="00FC4AD9">
      <w:pPr>
        <w:pStyle w:val="Heading3"/>
        <w:spacing w:before="68" w:line="256" w:lineRule="auto"/>
        <w:ind w:left="1022" w:hanging="504"/>
        <w:jc w:val="center"/>
        <w:rPr>
          <w:rFonts w:ascii="Book Antiqua" w:hAnsi="Book Antiqua"/>
          <w:sz w:val="18"/>
          <w:szCs w:val="20"/>
        </w:rPr>
      </w:pPr>
    </w:p>
    <w:p w14:paraId="44700E1E" w14:textId="76E61D37" w:rsidR="00FC4AD9" w:rsidRPr="00102559" w:rsidRDefault="00FC4AD9" w:rsidP="00FC4AD9">
      <w:pPr>
        <w:pStyle w:val="Heading3"/>
        <w:spacing w:before="68" w:line="256" w:lineRule="auto"/>
        <w:ind w:left="1022" w:hanging="504"/>
        <w:jc w:val="center"/>
        <w:rPr>
          <w:rFonts w:ascii="Book Antiqua" w:hAnsi="Book Antiqua"/>
          <w:b/>
          <w:bCs/>
          <w:color w:val="000000" w:themeColor="text1"/>
          <w:sz w:val="20"/>
          <w:szCs w:val="22"/>
        </w:rPr>
      </w:pPr>
      <w:r w:rsidRPr="00102559">
        <w:rPr>
          <w:rFonts w:ascii="Book Antiqua" w:hAnsi="Book Antiqua"/>
          <w:b/>
          <w:bCs/>
          <w:color w:val="000000" w:themeColor="text1"/>
          <w:sz w:val="20"/>
          <w:szCs w:val="22"/>
        </w:rPr>
        <w:t>ANNEXURE UG-</w:t>
      </w:r>
      <w:r w:rsidR="007F4DD6">
        <w:rPr>
          <w:rFonts w:ascii="Book Antiqua" w:hAnsi="Book Antiqua"/>
          <w:b/>
          <w:bCs/>
          <w:color w:val="000000" w:themeColor="text1"/>
          <w:sz w:val="20"/>
          <w:szCs w:val="22"/>
        </w:rPr>
        <w:t>5</w:t>
      </w:r>
      <w:r w:rsidRPr="00102559">
        <w:rPr>
          <w:rFonts w:ascii="Book Antiqua" w:hAnsi="Book Antiqua"/>
          <w:b/>
          <w:bCs/>
          <w:color w:val="000000" w:themeColor="text1"/>
          <w:sz w:val="20"/>
          <w:szCs w:val="22"/>
        </w:rPr>
        <w:t xml:space="preserve">: UNDERTAKING BY </w:t>
      </w:r>
      <w:r w:rsidR="00461C00">
        <w:rPr>
          <w:rFonts w:ascii="Book Antiqua" w:hAnsi="Book Antiqua"/>
          <w:b/>
          <w:bCs/>
          <w:color w:val="000000" w:themeColor="text1"/>
          <w:sz w:val="20"/>
          <w:szCs w:val="22"/>
        </w:rPr>
        <w:t xml:space="preserve">PUMPED STORAGE HYDRO PLANTS OPERATING IN PUMPING MODE </w:t>
      </w:r>
    </w:p>
    <w:p w14:paraId="19DA6526" w14:textId="77777777" w:rsidR="00FC4AD9" w:rsidRPr="00102559" w:rsidRDefault="00FC4AD9" w:rsidP="00FC4AD9">
      <w:pPr>
        <w:pStyle w:val="BodyText"/>
        <w:spacing w:before="98"/>
        <w:rPr>
          <w:rFonts w:ascii="Book Antiqua" w:hAnsi="Book Antiqua"/>
          <w:b/>
          <w:sz w:val="18"/>
          <w:szCs w:val="20"/>
        </w:rPr>
      </w:pPr>
    </w:p>
    <w:p w14:paraId="34134606" w14:textId="77777777" w:rsidR="00461C00" w:rsidRDefault="00461C00" w:rsidP="00FC4AD9">
      <w:pPr>
        <w:ind w:left="110"/>
        <w:jc w:val="both"/>
        <w:rPr>
          <w:rFonts w:ascii="Book Antiqua" w:hAnsi="Book Antiqua"/>
          <w:sz w:val="20"/>
          <w:szCs w:val="20"/>
        </w:rPr>
      </w:pPr>
    </w:p>
    <w:p w14:paraId="4E93678F" w14:textId="77777777" w:rsidR="00461C00" w:rsidRDefault="00461C00" w:rsidP="00FC4AD9">
      <w:pPr>
        <w:ind w:left="110"/>
        <w:jc w:val="both"/>
        <w:rPr>
          <w:rFonts w:ascii="Book Antiqua" w:hAnsi="Book Antiqua"/>
          <w:sz w:val="20"/>
          <w:szCs w:val="20"/>
        </w:rPr>
      </w:pPr>
    </w:p>
    <w:p w14:paraId="6A672AE2" w14:textId="62721B6F" w:rsidR="00FC4AD9" w:rsidRPr="00102559" w:rsidRDefault="00FC4AD9" w:rsidP="00FC4AD9">
      <w:pPr>
        <w:ind w:left="110"/>
        <w:jc w:val="both"/>
        <w:rPr>
          <w:rFonts w:ascii="Book Antiqua" w:hAnsi="Book Antiqua"/>
          <w:sz w:val="20"/>
          <w:szCs w:val="20"/>
        </w:rPr>
      </w:pPr>
      <w:r w:rsidRPr="00102559">
        <w:rPr>
          <w:rFonts w:ascii="Book Antiqua" w:hAnsi="Book Antiqua"/>
          <w:sz w:val="20"/>
          <w:szCs w:val="20"/>
        </w:rPr>
        <w:t>This Undertaking is executed by Mr/Mrs.…………</w:t>
      </w:r>
      <w:r w:rsidRPr="00102559">
        <w:rPr>
          <w:rFonts w:ascii="Book Antiqua" w:hAnsi="Book Antiqua"/>
          <w:b/>
          <w:sz w:val="20"/>
          <w:szCs w:val="20"/>
        </w:rPr>
        <w:t>…</w:t>
      </w:r>
      <w:r w:rsidRPr="00102559">
        <w:rPr>
          <w:rFonts w:ascii="Book Antiqua" w:hAnsi="Book Antiqua"/>
          <w:sz w:val="20"/>
          <w:szCs w:val="20"/>
        </w:rPr>
        <w:t>on behalf of</w:t>
      </w:r>
      <w:r w:rsidR="00012BC2" w:rsidRPr="00102559">
        <w:rPr>
          <w:rFonts w:ascii="Book Antiqua" w:hAnsi="Book Antiqua"/>
          <w:sz w:val="20"/>
          <w:szCs w:val="20"/>
        </w:rPr>
        <w:t xml:space="preserve"> </w:t>
      </w:r>
      <w:r w:rsidRPr="00102559">
        <w:rPr>
          <w:rFonts w:ascii="Book Antiqua" w:hAnsi="Book Antiqua"/>
          <w:spacing w:val="-5"/>
          <w:sz w:val="20"/>
          <w:szCs w:val="20"/>
        </w:rPr>
        <w:t>M/s</w:t>
      </w:r>
      <w:r w:rsidRPr="00102559">
        <w:rPr>
          <w:rFonts w:ascii="Book Antiqua" w:hAnsi="Book Antiqua"/>
          <w:sz w:val="20"/>
          <w:szCs w:val="20"/>
        </w:rPr>
        <w:t>…………….having its registered address at……….</w:t>
      </w:r>
      <w:r w:rsidRPr="00102559">
        <w:rPr>
          <w:rFonts w:ascii="Book Antiqua" w:hAnsi="Book Antiqua"/>
          <w:b/>
          <w:sz w:val="20"/>
          <w:szCs w:val="20"/>
        </w:rPr>
        <w:t>[registered address of company]</w:t>
      </w:r>
      <w:r w:rsidRPr="00102559">
        <w:rPr>
          <w:rFonts w:ascii="Book Antiqua" w:hAnsi="Book Antiqua"/>
          <w:sz w:val="20"/>
          <w:szCs w:val="20"/>
        </w:rPr>
        <w:t>, in favour of</w:t>
      </w:r>
      <w:r w:rsidRPr="00102559">
        <w:rPr>
          <w:rFonts w:ascii="Book Antiqua" w:hAnsi="Book Antiqua"/>
          <w:b/>
          <w:sz w:val="20"/>
          <w:szCs w:val="20"/>
        </w:rPr>
        <w:t xml:space="preserve"> State Load Despatch Centre, AEGCL</w:t>
      </w:r>
      <w:r w:rsidRPr="00102559">
        <w:rPr>
          <w:rFonts w:ascii="Book Antiqua" w:hAnsi="Book Antiqua"/>
          <w:sz w:val="20"/>
          <w:szCs w:val="20"/>
        </w:rPr>
        <w:t xml:space="preserve"> having its registered address at Kahilipara, Guwahati, Assam-781019.</w:t>
      </w:r>
    </w:p>
    <w:p w14:paraId="12E51644" w14:textId="77777777" w:rsidR="00FC4AD9" w:rsidRPr="00102559" w:rsidRDefault="00FC4AD9" w:rsidP="00012BC2">
      <w:pPr>
        <w:pStyle w:val="BodyText"/>
        <w:spacing w:before="28"/>
        <w:rPr>
          <w:rFonts w:ascii="Book Antiqua" w:hAnsi="Book Antiqua"/>
          <w:sz w:val="20"/>
          <w:szCs w:val="20"/>
        </w:rPr>
      </w:pPr>
    </w:p>
    <w:p w14:paraId="1514EABE" w14:textId="03C37A0A" w:rsidR="00A727E1" w:rsidRDefault="00FC4AD9" w:rsidP="00A727E1">
      <w:pPr>
        <w:tabs>
          <w:tab w:val="left" w:leader="dot" w:pos="2795"/>
        </w:tabs>
        <w:spacing w:line="278" w:lineRule="auto"/>
        <w:ind w:left="110"/>
        <w:jc w:val="both"/>
        <w:rPr>
          <w:rFonts w:ascii="Book Antiqua" w:hAnsi="Book Antiqua"/>
          <w:sz w:val="20"/>
          <w:szCs w:val="20"/>
        </w:rPr>
      </w:pPr>
      <w:r w:rsidRPr="00102559">
        <w:rPr>
          <w:rFonts w:ascii="Book Antiqua" w:hAnsi="Book Antiqua"/>
          <w:sz w:val="20"/>
          <w:szCs w:val="20"/>
        </w:rPr>
        <w:t>I, ………….working as ……………..</w:t>
      </w:r>
      <w:r w:rsidRPr="00102559">
        <w:rPr>
          <w:rFonts w:ascii="Book Antiqua" w:hAnsi="Book Antiqua"/>
          <w:b/>
          <w:sz w:val="20"/>
          <w:szCs w:val="20"/>
        </w:rPr>
        <w:t xml:space="preserve">[designation of authorized personal] </w:t>
      </w:r>
      <w:r w:rsidRPr="00102559">
        <w:rPr>
          <w:rFonts w:ascii="Book Antiqua" w:hAnsi="Book Antiqua"/>
          <w:sz w:val="20"/>
          <w:szCs w:val="20"/>
        </w:rPr>
        <w:t xml:space="preserve">at </w:t>
      </w:r>
      <w:r w:rsidRPr="00102559">
        <w:rPr>
          <w:rFonts w:ascii="Book Antiqua" w:hAnsi="Book Antiqua"/>
          <w:spacing w:val="-5"/>
          <w:sz w:val="20"/>
          <w:szCs w:val="20"/>
        </w:rPr>
        <w:t>M/S…………</w:t>
      </w:r>
      <w:r w:rsidR="00A727E1">
        <w:rPr>
          <w:rFonts w:ascii="Book Antiqua" w:hAnsi="Book Antiqua"/>
          <w:spacing w:val="-5"/>
          <w:sz w:val="20"/>
          <w:szCs w:val="20"/>
        </w:rPr>
        <w:t>…</w:t>
      </w:r>
      <w:r w:rsidR="00A727E1">
        <w:rPr>
          <w:rFonts w:ascii="Book Antiqua" w:hAnsi="Book Antiqua"/>
          <w:sz w:val="20"/>
          <w:szCs w:val="20"/>
        </w:rPr>
        <w:t>……</w:t>
      </w:r>
      <w:r w:rsidRPr="00102559">
        <w:rPr>
          <w:rFonts w:ascii="Book Antiqua" w:hAnsi="Book Antiqua"/>
          <w:b/>
          <w:sz w:val="20"/>
          <w:szCs w:val="20"/>
        </w:rPr>
        <w:t xml:space="preserve"> </w:t>
      </w:r>
      <w:r w:rsidRPr="00102559">
        <w:rPr>
          <w:rFonts w:ascii="Book Antiqua" w:hAnsi="Book Antiqua"/>
          <w:sz w:val="20"/>
          <w:szCs w:val="20"/>
        </w:rPr>
        <w:t xml:space="preserve">do here by solemnly state and confirm </w:t>
      </w:r>
      <w:r w:rsidR="00A727E1">
        <w:rPr>
          <w:rFonts w:ascii="Book Antiqua" w:hAnsi="Book Antiqua"/>
          <w:sz w:val="20"/>
          <w:szCs w:val="20"/>
        </w:rPr>
        <w:t>that,</w:t>
      </w:r>
    </w:p>
    <w:p w14:paraId="2CC753C6" w14:textId="77777777" w:rsidR="00A727E1" w:rsidRDefault="00A727E1" w:rsidP="00A727E1">
      <w:pPr>
        <w:tabs>
          <w:tab w:val="left" w:leader="dot" w:pos="2795"/>
        </w:tabs>
        <w:spacing w:line="278" w:lineRule="auto"/>
        <w:ind w:left="110"/>
        <w:jc w:val="both"/>
        <w:rPr>
          <w:rFonts w:ascii="Book Antiqua" w:hAnsi="Book Antiqua"/>
          <w:sz w:val="20"/>
          <w:szCs w:val="20"/>
        </w:rPr>
      </w:pPr>
    </w:p>
    <w:p w14:paraId="12F117C3" w14:textId="660DF5FC" w:rsidR="00FC4AD9" w:rsidRPr="00A727E1" w:rsidRDefault="00A727E1" w:rsidP="00A727E1">
      <w:pPr>
        <w:tabs>
          <w:tab w:val="left" w:leader="dot" w:pos="2795"/>
        </w:tabs>
        <w:spacing w:line="278" w:lineRule="auto"/>
        <w:ind w:left="11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I shall be responsible, as </w:t>
      </w:r>
      <w:r w:rsidR="00461C00" w:rsidRPr="00A727E1">
        <w:rPr>
          <w:rFonts w:ascii="Book Antiqua" w:hAnsi="Book Antiqua"/>
          <w:sz w:val="20"/>
          <w:szCs w:val="20"/>
        </w:rPr>
        <w:t>per AERC (Electricity Grid Code) Regulations’2024</w:t>
      </w:r>
      <w:r>
        <w:rPr>
          <w:rFonts w:ascii="Book Antiqua" w:hAnsi="Book Antiqua"/>
          <w:sz w:val="20"/>
          <w:szCs w:val="20"/>
        </w:rPr>
        <w:t>,</w:t>
      </w:r>
      <w:r w:rsidR="00FC4AD9" w:rsidRPr="00A727E1">
        <w:rPr>
          <w:rFonts w:ascii="Book Antiqua" w:hAnsi="Book Antiqua"/>
          <w:sz w:val="20"/>
          <w:szCs w:val="20"/>
        </w:rPr>
        <w:t xml:space="preserve"> for ensuring</w:t>
      </w:r>
      <w:r w:rsidR="00461C00" w:rsidRPr="00A727E1">
        <w:rPr>
          <w:rFonts w:ascii="Book Antiqua" w:hAnsi="Book Antiqua"/>
          <w:sz w:val="20"/>
          <w:szCs w:val="20"/>
        </w:rPr>
        <w:t xml:space="preserve"> that </w:t>
      </w:r>
      <w:r w:rsidR="00D44BDC" w:rsidRPr="00A727E1">
        <w:rPr>
          <w:rFonts w:ascii="Book Antiqua" w:hAnsi="Book Antiqua"/>
          <w:sz w:val="20"/>
          <w:szCs w:val="20"/>
        </w:rPr>
        <w:t>the pumped storage hydro plant</w:t>
      </w:r>
      <w:r w:rsidR="002E5EB2">
        <w:rPr>
          <w:rFonts w:ascii="Book Antiqua" w:hAnsi="Book Antiqua"/>
          <w:sz w:val="20"/>
          <w:szCs w:val="20"/>
        </w:rPr>
        <w:t xml:space="preserve"> </w:t>
      </w:r>
      <w:r w:rsidRPr="00A727E1">
        <w:rPr>
          <w:rFonts w:ascii="Book Antiqua" w:hAnsi="Book Antiqua"/>
          <w:sz w:val="20"/>
          <w:szCs w:val="20"/>
        </w:rPr>
        <w:t>operating in pumping mode automatically disconnects before the first stage of Under Frequency Relay</w:t>
      </w:r>
      <w:r w:rsidR="002E5EB2">
        <w:rPr>
          <w:rFonts w:ascii="Book Antiqua" w:hAnsi="Book Antiqua"/>
          <w:sz w:val="20"/>
          <w:szCs w:val="20"/>
        </w:rPr>
        <w:t>s</w:t>
      </w:r>
      <w:r w:rsidRPr="00A727E1">
        <w:rPr>
          <w:rFonts w:ascii="Book Antiqua" w:hAnsi="Book Antiqua"/>
          <w:sz w:val="20"/>
          <w:szCs w:val="20"/>
        </w:rPr>
        <w:t xml:space="preserve"> (UFR).</w:t>
      </w:r>
    </w:p>
    <w:tbl>
      <w:tblPr>
        <w:tblpPr w:leftFromText="180" w:rightFromText="180" w:vertAnchor="text" w:horzAnchor="page" w:tblpX="1442" w:tblpY="1005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6650"/>
      </w:tblGrid>
      <w:tr w:rsidR="00FC4AD9" w:rsidRPr="00102559" w14:paraId="1D0AA027" w14:textId="77777777" w:rsidTr="00FC4AD9">
        <w:trPr>
          <w:trHeight w:val="709"/>
        </w:trPr>
        <w:tc>
          <w:tcPr>
            <w:tcW w:w="2827" w:type="dxa"/>
          </w:tcPr>
          <w:p w14:paraId="377BA50E" w14:textId="77777777" w:rsidR="00FC4AD9" w:rsidRPr="00102559" w:rsidRDefault="00FC4AD9" w:rsidP="00FC4AD9">
            <w:pPr>
              <w:pStyle w:val="TableParagraph"/>
              <w:spacing w:before="12"/>
              <w:ind w:left="5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102559">
              <w:rPr>
                <w:rFonts w:ascii="Book Antiqua" w:hAnsi="Book Antiqua"/>
                <w:b/>
                <w:bCs/>
                <w:spacing w:val="-2"/>
                <w:sz w:val="20"/>
                <w:szCs w:val="20"/>
              </w:rPr>
              <w:t>Place:</w:t>
            </w:r>
          </w:p>
        </w:tc>
        <w:tc>
          <w:tcPr>
            <w:tcW w:w="6650" w:type="dxa"/>
            <w:vMerge w:val="restart"/>
          </w:tcPr>
          <w:p w14:paraId="1D77E739" w14:textId="77777777" w:rsidR="00FC4AD9" w:rsidRPr="00102559" w:rsidRDefault="00FC4AD9" w:rsidP="00FC4AD9">
            <w:pPr>
              <w:pStyle w:val="TableParagraph"/>
              <w:spacing w:line="244" w:lineRule="exact"/>
              <w:ind w:right="47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102559">
              <w:rPr>
                <w:rFonts w:ascii="Book Antiqua" w:hAnsi="Book Antiqua"/>
                <w:b/>
                <w:bCs/>
                <w:spacing w:val="-2"/>
                <w:sz w:val="20"/>
                <w:szCs w:val="20"/>
              </w:rPr>
              <w:t>Signature:</w:t>
            </w:r>
          </w:p>
          <w:p w14:paraId="633268CE" w14:textId="77777777" w:rsidR="00012BC2" w:rsidRPr="00102559" w:rsidRDefault="00012BC2" w:rsidP="00FC4AD9">
            <w:pPr>
              <w:pStyle w:val="TableParagraph"/>
              <w:spacing w:before="96" w:line="250" w:lineRule="atLeast"/>
              <w:ind w:right="77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2CD60EEE" w14:textId="77777777" w:rsidR="00012BC2" w:rsidRPr="00102559" w:rsidRDefault="00012BC2" w:rsidP="00FC4AD9">
            <w:pPr>
              <w:pStyle w:val="TableParagraph"/>
              <w:spacing w:before="96" w:line="250" w:lineRule="atLeast"/>
              <w:ind w:right="77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1BEE4715" w14:textId="1FEB9C40" w:rsidR="00FC4AD9" w:rsidRPr="00102559" w:rsidRDefault="00FC4AD9" w:rsidP="00FC4AD9">
            <w:pPr>
              <w:pStyle w:val="TableParagraph"/>
              <w:spacing w:before="96" w:line="250" w:lineRule="atLeast"/>
              <w:ind w:right="77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102559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Name of the authorized personal: </w:t>
            </w:r>
          </w:p>
          <w:p w14:paraId="1F29AE26" w14:textId="77777777" w:rsidR="00FC4AD9" w:rsidRPr="00102559" w:rsidRDefault="00FC4AD9" w:rsidP="00FC4AD9">
            <w:pPr>
              <w:pStyle w:val="TableParagraph"/>
              <w:spacing w:before="96" w:line="250" w:lineRule="atLeast"/>
              <w:ind w:right="77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102559">
              <w:rPr>
                <w:rFonts w:ascii="Book Antiqua" w:hAnsi="Book Antiqua"/>
                <w:b/>
                <w:bCs/>
                <w:spacing w:val="-2"/>
                <w:sz w:val="20"/>
                <w:szCs w:val="20"/>
              </w:rPr>
              <w:t>Designation of the authorized person:</w:t>
            </w:r>
          </w:p>
        </w:tc>
      </w:tr>
      <w:tr w:rsidR="00FC4AD9" w:rsidRPr="00102559" w14:paraId="636AE12F" w14:textId="77777777" w:rsidTr="00FC4AD9">
        <w:trPr>
          <w:trHeight w:val="1009"/>
        </w:trPr>
        <w:tc>
          <w:tcPr>
            <w:tcW w:w="2827" w:type="dxa"/>
          </w:tcPr>
          <w:p w14:paraId="1EAAF9D0" w14:textId="77777777" w:rsidR="00012BC2" w:rsidRPr="00102559" w:rsidRDefault="00012BC2" w:rsidP="00FC4AD9">
            <w:pPr>
              <w:pStyle w:val="TableParagraph"/>
              <w:spacing w:before="83"/>
              <w:ind w:left="81"/>
              <w:rPr>
                <w:rFonts w:ascii="Book Antiqua" w:hAnsi="Book Antiqua"/>
                <w:b/>
                <w:bCs/>
                <w:spacing w:val="-2"/>
                <w:sz w:val="20"/>
                <w:szCs w:val="20"/>
              </w:rPr>
            </w:pPr>
          </w:p>
          <w:p w14:paraId="1375666F" w14:textId="77777777" w:rsidR="00012BC2" w:rsidRPr="00102559" w:rsidRDefault="00012BC2" w:rsidP="00FC4AD9">
            <w:pPr>
              <w:pStyle w:val="TableParagraph"/>
              <w:spacing w:before="83"/>
              <w:ind w:left="81"/>
              <w:rPr>
                <w:rFonts w:ascii="Book Antiqua" w:hAnsi="Book Antiqua"/>
                <w:b/>
                <w:bCs/>
                <w:spacing w:val="-2"/>
                <w:sz w:val="20"/>
                <w:szCs w:val="20"/>
              </w:rPr>
            </w:pPr>
          </w:p>
          <w:p w14:paraId="3BAEC26C" w14:textId="203E5CA8" w:rsidR="00FC4AD9" w:rsidRPr="00102559" w:rsidRDefault="00FC4AD9" w:rsidP="00FC4AD9">
            <w:pPr>
              <w:pStyle w:val="TableParagraph"/>
              <w:spacing w:before="83"/>
              <w:ind w:left="81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102559">
              <w:rPr>
                <w:rFonts w:ascii="Book Antiqua" w:hAnsi="Book Antiqua"/>
                <w:b/>
                <w:bCs/>
                <w:spacing w:val="-2"/>
                <w:sz w:val="20"/>
                <w:szCs w:val="20"/>
              </w:rPr>
              <w:t>Date:</w:t>
            </w:r>
          </w:p>
        </w:tc>
        <w:tc>
          <w:tcPr>
            <w:tcW w:w="6650" w:type="dxa"/>
            <w:vMerge/>
            <w:tcBorders>
              <w:top w:val="nil"/>
            </w:tcBorders>
          </w:tcPr>
          <w:p w14:paraId="3A65834D" w14:textId="77777777" w:rsidR="00FC4AD9" w:rsidRPr="00102559" w:rsidRDefault="00FC4AD9" w:rsidP="00FC4AD9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14:paraId="1B720BA6" w14:textId="2D701087" w:rsidR="00C311EA" w:rsidRPr="00102559" w:rsidRDefault="00C311EA" w:rsidP="00FC4AD9">
      <w:pPr>
        <w:rPr>
          <w:sz w:val="20"/>
          <w:szCs w:val="20"/>
        </w:rPr>
      </w:pPr>
    </w:p>
    <w:sectPr w:rsidR="00C311EA" w:rsidRPr="00102559" w:rsidSect="00EF2000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F12E6" w14:textId="77777777" w:rsidR="00890FA1" w:rsidRDefault="00890FA1" w:rsidP="00102559">
      <w:r>
        <w:separator/>
      </w:r>
    </w:p>
  </w:endnote>
  <w:endnote w:type="continuationSeparator" w:id="0">
    <w:p w14:paraId="5E016241" w14:textId="77777777" w:rsidR="00890FA1" w:rsidRDefault="00890FA1" w:rsidP="0010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76025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A23ECC6" w14:textId="718A74AA" w:rsidR="00102559" w:rsidRDefault="0010255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348719" w14:textId="77777777" w:rsidR="00102559" w:rsidRDefault="00102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C0C31" w14:textId="77777777" w:rsidR="00890FA1" w:rsidRDefault="00890FA1" w:rsidP="00102559">
      <w:r>
        <w:separator/>
      </w:r>
    </w:p>
  </w:footnote>
  <w:footnote w:type="continuationSeparator" w:id="0">
    <w:p w14:paraId="3856FDA9" w14:textId="77777777" w:rsidR="00890FA1" w:rsidRDefault="00890FA1" w:rsidP="00102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style="width:11.15pt;height:14.85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101" type="#_x0000_t75" alt="*" style="width:8.9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1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3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7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8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1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2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3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4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6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8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1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3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7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38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39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3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4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5" w15:restartNumberingAfterBreak="0">
    <w:nsid w:val="62825BEC"/>
    <w:multiLevelType w:val="hybridMultilevel"/>
    <w:tmpl w:val="8FE82190"/>
    <w:lvl w:ilvl="0" w:tplc="F86C0A50">
      <w:start w:val="1"/>
      <w:numFmt w:val="decimal"/>
      <w:lvlText w:val="%1."/>
      <w:lvlJc w:val="left"/>
      <w:pPr>
        <w:ind w:left="82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7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49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0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2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3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0"/>
  </w:num>
  <w:num w:numId="2" w16cid:durableId="281956703">
    <w:abstractNumId w:val="9"/>
  </w:num>
  <w:num w:numId="3" w16cid:durableId="1917284377">
    <w:abstractNumId w:val="49"/>
  </w:num>
  <w:num w:numId="4" w16cid:durableId="1578006639">
    <w:abstractNumId w:val="30"/>
  </w:num>
  <w:num w:numId="5" w16cid:durableId="87504581">
    <w:abstractNumId w:val="47"/>
  </w:num>
  <w:num w:numId="6" w16cid:durableId="577907460">
    <w:abstractNumId w:val="12"/>
  </w:num>
  <w:num w:numId="7" w16cid:durableId="9646043">
    <w:abstractNumId w:val="14"/>
  </w:num>
  <w:num w:numId="8" w16cid:durableId="1381439474">
    <w:abstractNumId w:val="46"/>
  </w:num>
  <w:num w:numId="9" w16cid:durableId="507523029">
    <w:abstractNumId w:val="55"/>
  </w:num>
  <w:num w:numId="10" w16cid:durableId="1936740897">
    <w:abstractNumId w:val="56"/>
  </w:num>
  <w:num w:numId="11" w16cid:durableId="1617251686">
    <w:abstractNumId w:val="42"/>
  </w:num>
  <w:num w:numId="12" w16cid:durableId="1848984216">
    <w:abstractNumId w:val="27"/>
  </w:num>
  <w:num w:numId="13" w16cid:durableId="183448884">
    <w:abstractNumId w:val="16"/>
  </w:num>
  <w:num w:numId="14" w16cid:durableId="898900619">
    <w:abstractNumId w:val="0"/>
  </w:num>
  <w:num w:numId="15" w16cid:durableId="1497648448">
    <w:abstractNumId w:val="41"/>
  </w:num>
  <w:num w:numId="16" w16cid:durableId="1793133335">
    <w:abstractNumId w:val="7"/>
  </w:num>
  <w:num w:numId="17" w16cid:durableId="2126607654">
    <w:abstractNumId w:val="28"/>
  </w:num>
  <w:num w:numId="18" w16cid:durableId="763914325">
    <w:abstractNumId w:val="23"/>
  </w:num>
  <w:num w:numId="19" w16cid:durableId="1041318232">
    <w:abstractNumId w:val="36"/>
  </w:num>
  <w:num w:numId="20" w16cid:durableId="1823430534">
    <w:abstractNumId w:val="37"/>
  </w:num>
  <w:num w:numId="21" w16cid:durableId="1633049129">
    <w:abstractNumId w:val="2"/>
  </w:num>
  <w:num w:numId="22" w16cid:durableId="714620180">
    <w:abstractNumId w:val="38"/>
  </w:num>
  <w:num w:numId="23" w16cid:durableId="381908589">
    <w:abstractNumId w:val="44"/>
  </w:num>
  <w:num w:numId="24" w16cid:durableId="1545678056">
    <w:abstractNumId w:val="24"/>
  </w:num>
  <w:num w:numId="25" w16cid:durableId="766266556">
    <w:abstractNumId w:val="39"/>
  </w:num>
  <w:num w:numId="26" w16cid:durableId="1270623771">
    <w:abstractNumId w:val="51"/>
  </w:num>
  <w:num w:numId="27" w16cid:durableId="1135294471">
    <w:abstractNumId w:val="33"/>
  </w:num>
  <w:num w:numId="28" w16cid:durableId="1956524673">
    <w:abstractNumId w:val="10"/>
  </w:num>
  <w:num w:numId="29" w16cid:durableId="1902397300">
    <w:abstractNumId w:val="21"/>
  </w:num>
  <w:num w:numId="30" w16cid:durableId="309479015">
    <w:abstractNumId w:val="54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2"/>
  </w:num>
  <w:num w:numId="34" w16cid:durableId="820271592">
    <w:abstractNumId w:val="50"/>
  </w:num>
  <w:num w:numId="35" w16cid:durableId="679547225">
    <w:abstractNumId w:val="18"/>
  </w:num>
  <w:num w:numId="36" w16cid:durableId="312100346">
    <w:abstractNumId w:val="31"/>
  </w:num>
  <w:num w:numId="37" w16cid:durableId="1727409264">
    <w:abstractNumId w:val="6"/>
  </w:num>
  <w:num w:numId="38" w16cid:durableId="471556794">
    <w:abstractNumId w:val="26"/>
  </w:num>
  <w:num w:numId="39" w16cid:durableId="1090152681">
    <w:abstractNumId w:val="4"/>
  </w:num>
  <w:num w:numId="40" w16cid:durableId="1183084256">
    <w:abstractNumId w:val="40"/>
  </w:num>
  <w:num w:numId="41" w16cid:durableId="215706111">
    <w:abstractNumId w:val="48"/>
  </w:num>
  <w:num w:numId="42" w16cid:durableId="1871332613">
    <w:abstractNumId w:val="29"/>
  </w:num>
  <w:num w:numId="43" w16cid:durableId="1391618046">
    <w:abstractNumId w:val="53"/>
  </w:num>
  <w:num w:numId="44" w16cid:durableId="1754282294">
    <w:abstractNumId w:val="25"/>
  </w:num>
  <w:num w:numId="45" w16cid:durableId="380441010">
    <w:abstractNumId w:val="43"/>
  </w:num>
  <w:num w:numId="46" w16cid:durableId="2027368801">
    <w:abstractNumId w:val="13"/>
  </w:num>
  <w:num w:numId="47" w16cid:durableId="1044252211">
    <w:abstractNumId w:val="35"/>
  </w:num>
  <w:num w:numId="48" w16cid:durableId="1227647324">
    <w:abstractNumId w:val="8"/>
  </w:num>
  <w:num w:numId="49" w16cid:durableId="1521119383">
    <w:abstractNumId w:val="17"/>
  </w:num>
  <w:num w:numId="50" w16cid:durableId="1613243977">
    <w:abstractNumId w:val="19"/>
  </w:num>
  <w:num w:numId="51" w16cid:durableId="2006931490">
    <w:abstractNumId w:val="22"/>
  </w:num>
  <w:num w:numId="52" w16cid:durableId="2066709156">
    <w:abstractNumId w:val="15"/>
  </w:num>
  <w:num w:numId="53" w16cid:durableId="942080332">
    <w:abstractNumId w:val="11"/>
  </w:num>
  <w:num w:numId="54" w16cid:durableId="718212316">
    <w:abstractNumId w:val="34"/>
  </w:num>
  <w:num w:numId="55" w16cid:durableId="689989705">
    <w:abstractNumId w:val="45"/>
  </w:num>
  <w:num w:numId="56" w16cid:durableId="1070150568">
    <w:abstractNumId w:val="32"/>
  </w:num>
  <w:num w:numId="57" w16cid:durableId="123693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12BC2"/>
    <w:rsid w:val="00012E9D"/>
    <w:rsid w:val="00064B6F"/>
    <w:rsid w:val="000C35E6"/>
    <w:rsid w:val="00102559"/>
    <w:rsid w:val="0016165C"/>
    <w:rsid w:val="002E5EB2"/>
    <w:rsid w:val="00405EB6"/>
    <w:rsid w:val="00430B60"/>
    <w:rsid w:val="00461C00"/>
    <w:rsid w:val="00537C14"/>
    <w:rsid w:val="0068111C"/>
    <w:rsid w:val="00694DC0"/>
    <w:rsid w:val="007F4DD6"/>
    <w:rsid w:val="00890FA1"/>
    <w:rsid w:val="008C53E0"/>
    <w:rsid w:val="00927EC4"/>
    <w:rsid w:val="0094791C"/>
    <w:rsid w:val="00A446F1"/>
    <w:rsid w:val="00A466AE"/>
    <w:rsid w:val="00A727E1"/>
    <w:rsid w:val="00B20C99"/>
    <w:rsid w:val="00BB3778"/>
    <w:rsid w:val="00C311EA"/>
    <w:rsid w:val="00C31765"/>
    <w:rsid w:val="00C64ED9"/>
    <w:rsid w:val="00CA1DD6"/>
    <w:rsid w:val="00CB0396"/>
    <w:rsid w:val="00D44BDC"/>
    <w:rsid w:val="00D54C14"/>
    <w:rsid w:val="00D56104"/>
    <w:rsid w:val="00D82B1D"/>
    <w:rsid w:val="00E42281"/>
    <w:rsid w:val="00E67975"/>
    <w:rsid w:val="00E77E1D"/>
    <w:rsid w:val="00E8219A"/>
    <w:rsid w:val="00EF2000"/>
    <w:rsid w:val="00F773D3"/>
    <w:rsid w:val="00FC4AD9"/>
    <w:rsid w:val="00FE1BA2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6</cp:revision>
  <dcterms:created xsi:type="dcterms:W3CDTF">2025-04-10T09:29:00Z</dcterms:created>
  <dcterms:modified xsi:type="dcterms:W3CDTF">2025-08-11T10:16:00Z</dcterms:modified>
</cp:coreProperties>
</file>